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0"/>
      </w:tblGrid>
      <w:tr w:rsidR="007F0A27" w:rsidRPr="00E8689C" w:rsidTr="00486455">
        <w:trPr>
          <w:tblCellSpacing w:w="15" w:type="dxa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0A27" w:rsidRPr="00E8689C" w:rsidRDefault="007F0A27" w:rsidP="004864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3B51"/>
                <w:sz w:val="21"/>
                <w:szCs w:val="21"/>
                <w:lang w:eastAsia="ru-RU"/>
              </w:rPr>
            </w:pPr>
            <w:r w:rsidRPr="00E8689C">
              <w:rPr>
                <w:rFonts w:ascii="Times New Roman" w:eastAsia="Times New Roman" w:hAnsi="Times New Roman" w:cs="Times New Roman"/>
                <w:color w:val="173B51"/>
                <w:sz w:val="21"/>
                <w:szCs w:val="21"/>
                <w:lang w:eastAsia="ru-RU"/>
              </w:rPr>
              <w:t>УТВЕРЖДЕНО</w:t>
            </w:r>
          </w:p>
          <w:p w:rsidR="007F0A27" w:rsidRPr="00E8689C" w:rsidRDefault="007F0A27" w:rsidP="004864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3B51"/>
                <w:sz w:val="21"/>
                <w:szCs w:val="21"/>
                <w:lang w:eastAsia="ru-RU"/>
              </w:rPr>
            </w:pPr>
            <w:r w:rsidRPr="00E8689C">
              <w:rPr>
                <w:rFonts w:ascii="Times New Roman" w:eastAsia="Times New Roman" w:hAnsi="Times New Roman" w:cs="Times New Roman"/>
                <w:color w:val="173B51"/>
                <w:sz w:val="21"/>
                <w:szCs w:val="21"/>
                <w:lang w:eastAsia="ru-RU"/>
              </w:rPr>
              <w:t>Приказом</w:t>
            </w:r>
          </w:p>
          <w:p w:rsidR="007F0A27" w:rsidRPr="00E8689C" w:rsidRDefault="007F0A27" w:rsidP="004864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3B51"/>
                <w:sz w:val="21"/>
                <w:szCs w:val="21"/>
                <w:lang w:eastAsia="ru-RU"/>
              </w:rPr>
            </w:pPr>
            <w:r w:rsidRPr="00E8689C">
              <w:rPr>
                <w:rFonts w:ascii="Times New Roman" w:eastAsia="Times New Roman" w:hAnsi="Times New Roman" w:cs="Times New Roman"/>
                <w:color w:val="173B51"/>
                <w:sz w:val="21"/>
                <w:szCs w:val="21"/>
                <w:lang w:eastAsia="ru-RU"/>
              </w:rPr>
              <w:t xml:space="preserve">от </w:t>
            </w:r>
            <w:r w:rsidRPr="007F0A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0A2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7F0A27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  <w:r w:rsidRPr="007F0A27">
              <w:rPr>
                <w:rFonts w:ascii="Times New Roman" w:hAnsi="Times New Roman" w:cs="Times New Roman"/>
                <w:sz w:val="24"/>
                <w:szCs w:val="24"/>
              </w:rPr>
              <w:t xml:space="preserve">.2019 года.   </w:t>
            </w:r>
            <w:r w:rsidRPr="00E8689C">
              <w:rPr>
                <w:rFonts w:ascii="Times New Roman" w:eastAsia="Times New Roman" w:hAnsi="Times New Roman" w:cs="Times New Roman"/>
                <w:color w:val="173B51"/>
                <w:sz w:val="21"/>
                <w:szCs w:val="21"/>
                <w:lang w:eastAsia="ru-RU"/>
              </w:rPr>
              <w:t>№</w:t>
            </w:r>
            <w:r w:rsidRPr="007F0A27">
              <w:rPr>
                <w:rFonts w:ascii="Times New Roman" w:eastAsia="Times New Roman" w:hAnsi="Times New Roman" w:cs="Times New Roman"/>
                <w:color w:val="173B51"/>
                <w:sz w:val="21"/>
                <w:szCs w:val="21"/>
                <w:lang w:eastAsia="ru-RU"/>
              </w:rPr>
              <w:t>179</w:t>
            </w:r>
            <w:r w:rsidRPr="00E8689C">
              <w:rPr>
                <w:rFonts w:ascii="Times New Roman" w:eastAsia="Times New Roman" w:hAnsi="Times New Roman" w:cs="Times New Roman"/>
                <w:color w:val="173B51"/>
                <w:sz w:val="21"/>
                <w:szCs w:val="21"/>
                <w:lang w:eastAsia="ru-RU"/>
              </w:rPr>
              <w:t xml:space="preserve"> </w:t>
            </w:r>
            <w:bookmarkStart w:id="0" w:name="_GoBack"/>
            <w:bookmarkEnd w:id="0"/>
          </w:p>
          <w:p w:rsidR="00E8689C" w:rsidRPr="00E8689C" w:rsidRDefault="007F0A27" w:rsidP="004864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73B51"/>
                <w:sz w:val="21"/>
                <w:szCs w:val="21"/>
                <w:lang w:eastAsia="ru-RU"/>
              </w:rPr>
            </w:pPr>
            <w:r w:rsidRPr="00E8689C">
              <w:rPr>
                <w:rFonts w:ascii="Times New Roman" w:eastAsia="Times New Roman" w:hAnsi="Times New Roman" w:cs="Times New Roman"/>
                <w:color w:val="173B51"/>
                <w:sz w:val="21"/>
                <w:szCs w:val="21"/>
                <w:lang w:eastAsia="ru-RU"/>
              </w:rPr>
              <w:t> </w:t>
            </w:r>
          </w:p>
        </w:tc>
      </w:tr>
    </w:tbl>
    <w:p w:rsidR="00E8689C" w:rsidRPr="00E8689C" w:rsidRDefault="00E8689C" w:rsidP="00E868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b/>
          <w:bCs/>
          <w:color w:val="173B51"/>
          <w:sz w:val="24"/>
          <w:szCs w:val="24"/>
          <w:lang w:eastAsia="ru-RU"/>
        </w:rPr>
        <w:t>Положение</w:t>
      </w:r>
    </w:p>
    <w:p w:rsidR="00E8689C" w:rsidRPr="00E8689C" w:rsidRDefault="00E8689C" w:rsidP="00E868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b/>
          <w:bCs/>
          <w:color w:val="173B51"/>
          <w:sz w:val="24"/>
          <w:szCs w:val="24"/>
          <w:lang w:eastAsia="ru-RU"/>
        </w:rPr>
        <w:t>о запрете курения в здании школы</w:t>
      </w:r>
    </w:p>
    <w:p w:rsidR="00E8689C" w:rsidRPr="00E8689C" w:rsidRDefault="00E8689C" w:rsidP="00E868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b/>
          <w:bCs/>
          <w:color w:val="173B51"/>
          <w:sz w:val="24"/>
          <w:szCs w:val="24"/>
          <w:lang w:eastAsia="ru-RU"/>
        </w:rPr>
        <w:t>и на прилегающей территории</w:t>
      </w:r>
      <w:r w:rsidRPr="007F0A27">
        <w:rPr>
          <w:rFonts w:ascii="Times New Roman" w:eastAsia="Times New Roman" w:hAnsi="Times New Roman" w:cs="Times New Roman"/>
          <w:b/>
          <w:bCs/>
          <w:color w:val="173B51"/>
          <w:sz w:val="24"/>
          <w:szCs w:val="24"/>
          <w:lang w:eastAsia="ru-RU"/>
        </w:rPr>
        <w:t xml:space="preserve"> МКОУ «Левашинская СОШ»</w:t>
      </w: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br/>
      </w:r>
      <w:r w:rsidRPr="00E8689C">
        <w:rPr>
          <w:rFonts w:ascii="Times New Roman" w:eastAsia="Times New Roman" w:hAnsi="Times New Roman" w:cs="Times New Roman"/>
          <w:color w:val="173B51"/>
          <w:sz w:val="28"/>
          <w:szCs w:val="28"/>
          <w:lang w:eastAsia="ru-RU"/>
        </w:rPr>
        <w:br/>
      </w:r>
      <w:r w:rsidRPr="00E8689C">
        <w:rPr>
          <w:rFonts w:ascii="Times New Roman" w:eastAsia="Times New Roman" w:hAnsi="Times New Roman" w:cs="Times New Roman"/>
          <w:b/>
          <w:bCs/>
          <w:color w:val="173B51"/>
          <w:sz w:val="24"/>
          <w:szCs w:val="24"/>
          <w:lang w:eastAsia="ru-RU"/>
        </w:rPr>
        <w:t>1. Общие положения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1.1. Настоящее Положение разработано с целью соблюдения мер пожарной безопасности, создания условий, гарантирующих охрану здоровья граждан, руководствуясь требованиями техники безопасности.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1.2. Учащиеся обязаны соблюдать нормы законодательства в сфере охраны здоровья граждан от воздействия окружающего табачного дыма и последствий потребления табака; 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табака.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b/>
          <w:bCs/>
          <w:color w:val="173B51"/>
          <w:sz w:val="24"/>
          <w:szCs w:val="24"/>
          <w:lang w:eastAsia="ru-RU"/>
        </w:rPr>
        <w:t>2. О запрете курения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2.1. На основании данного положения учащиеся не имеют права во время нахождения на территории школы, спортзала и при проведении школьных мероприятий совершать действия, опасные для жизни и здоровья самого себя и окружающих, в частности, приносить, передавать, использовать в школе и на ее территории табачные изделия, курительные изделия (электронные сигары)</w:t>
      </w:r>
    </w:p>
    <w:p w:rsid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2.2. Согласно действующему законодательству (от 23.02.2013 г. №15-ФЗ «Об охране здоровья граждан от воздействия окружающего табачного дыма и последствий потребления табака») 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73B51"/>
          <w:sz w:val="24"/>
          <w:szCs w:val="24"/>
          <w:lang w:eastAsia="ru-RU"/>
        </w:rPr>
      </w:pPr>
      <w:proofErr w:type="gramStart"/>
      <w:r w:rsidRPr="00E8689C">
        <w:rPr>
          <w:rFonts w:ascii="Times New Roman" w:eastAsia="Times New Roman" w:hAnsi="Times New Roman" w:cs="Times New Roman"/>
          <w:b/>
          <w:bCs/>
          <w:color w:val="173B51"/>
          <w:sz w:val="24"/>
          <w:szCs w:val="24"/>
          <w:lang w:eastAsia="ru-RU"/>
        </w:rPr>
        <w:t>ЗАПРЕЩАЕТСЯ</w:t>
      </w:r>
      <w:r>
        <w:rPr>
          <w:rFonts w:ascii="Times New Roman" w:eastAsia="Times New Roman" w:hAnsi="Times New Roman" w:cs="Times New Roman"/>
          <w:b/>
          <w:bCs/>
          <w:color w:val="173B51"/>
          <w:sz w:val="24"/>
          <w:szCs w:val="24"/>
          <w:lang w:eastAsia="ru-RU"/>
        </w:rPr>
        <w:t xml:space="preserve"> </w:t>
      </w: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 xml:space="preserve">курение: на рабочих местах, в городском и пригородном транспорте, в учреждениях культуры и спорта, в образовательных и медицинских учреждениях, на детских площадках, в лифтах и на лестничных клетках; </w:t>
      </w: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sym w:font="Symbol" w:char="F0B7"/>
      </w: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 xml:space="preserve"> в помещениях школы (классных кабинетах, туалетных комнатах, лестничных площадках, подвальных помещениях); </w:t>
      </w: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sym w:font="Symbol" w:char="F0B7"/>
      </w: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 xml:space="preserve"> в помещении спортзала; </w:t>
      </w: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sym w:font="Symbol" w:char="F0B7"/>
      </w: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 xml:space="preserve"> на территории школы (крыльце и пришкольной территории, ограниченной специальными ограждениями);</w:t>
      </w:r>
      <w:proofErr w:type="gramEnd"/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2.3. Администрация школы вправе наложить на учащегося дисциплинарное взыскание в виде: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а) замечания;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б) выговора;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в) отчисления из школы.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b/>
          <w:bCs/>
          <w:color w:val="173B51"/>
          <w:sz w:val="24"/>
          <w:szCs w:val="24"/>
          <w:lang w:eastAsia="ru-RU"/>
        </w:rPr>
        <w:t>3. О дисциплинарном воздействии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3.1. В случае нарушения данного Положения к учащимся могут быть применены следующие меры дисциплинарного воздействия: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• меры воспитательного характера;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• дисциплинарные взыскания.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3.2. Меры воспитательного характера: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• устное замечание;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• сообщение о нарушениях дисциплины по месту работы законных представителей;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• постановка на внутренний учет в школе;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• ходатайство о постановке на учет в комиссии по делам несовершеннолетних.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3.3. В случае если учащийся нарушил данное Положение, принимаются меры по исправлению ситуации: беседы с родителями, обучающимися, приглашение их для беседы к заместителям директора, Совет по профилактике правонарушений, директору и т.д.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lastRenderedPageBreak/>
        <w:t>3.4. Систематическое несоблюдение требований настоящего Положения влечет за собой приглашение обучающегося и его родителей на заседание педагогического совета школы, привлечение к административной ответственности через комиссию по делам несовершеннолетних и др. инстанции.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3.5. За совершение противоправных нарушений учащиеся несут ответственность в соответствии с действующим законодательством.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b/>
          <w:bCs/>
          <w:color w:val="173B51"/>
          <w:sz w:val="24"/>
          <w:szCs w:val="24"/>
          <w:lang w:eastAsia="ru-RU"/>
        </w:rPr>
        <w:t>3. Контроль и ответственность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 xml:space="preserve">4.1. Администрация школы, классные руководители, учителями, сотрудниками школы ведут разъяснительную работу с обучающимися о культуре поведения, пожарной безопасности, отношение к сохранности материальных ценностей, о вреде курения табака и пассивного курения </w:t>
      </w:r>
      <w:proofErr w:type="gramStart"/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для</w:t>
      </w:r>
      <w:proofErr w:type="gramEnd"/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 xml:space="preserve"> некурящих.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 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4.2 Дежурные учителя, администратор, технические работники фиксируют нарушения и пишут заявление (свободная форма) на имя директора/заместителей директора (приложение № 2). В заявлении указывается: фамилия, имя обучающегося школы, место нарушения, время. Ставится дата подачи заявления, подпись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 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 xml:space="preserve">4.3. </w:t>
      </w:r>
      <w:proofErr w:type="gramStart"/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Контроль за</w:t>
      </w:r>
      <w:proofErr w:type="gramEnd"/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 xml:space="preserve"> соблюдением положения осуществляется администрацией школы, классными руководителями, техническим персоналом.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Приложение № 1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к Положению «О порядке применения мер воздействия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к нарушителям запрета на курение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в здании и территории школы»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b/>
          <w:bCs/>
          <w:color w:val="173B51"/>
          <w:sz w:val="24"/>
          <w:szCs w:val="24"/>
          <w:lang w:eastAsia="ru-RU"/>
        </w:rPr>
        <w:t>ИЗВЛЕЧЕНИЯ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b/>
          <w:bCs/>
          <w:color w:val="173B51"/>
          <w:sz w:val="24"/>
          <w:szCs w:val="24"/>
          <w:lang w:eastAsia="ru-RU"/>
        </w:rPr>
        <w:t>из нормативн</w:t>
      </w:r>
      <w:proofErr w:type="gramStart"/>
      <w:r w:rsidRPr="00E8689C">
        <w:rPr>
          <w:rFonts w:ascii="Times New Roman" w:eastAsia="Times New Roman" w:hAnsi="Times New Roman" w:cs="Times New Roman"/>
          <w:b/>
          <w:bCs/>
          <w:color w:val="173B51"/>
          <w:sz w:val="24"/>
          <w:szCs w:val="24"/>
          <w:lang w:eastAsia="ru-RU"/>
        </w:rPr>
        <w:t>о-</w:t>
      </w:r>
      <w:proofErr w:type="gramEnd"/>
      <w:r w:rsidRPr="00E8689C">
        <w:rPr>
          <w:rFonts w:ascii="Times New Roman" w:eastAsia="Times New Roman" w:hAnsi="Times New Roman" w:cs="Times New Roman"/>
          <w:b/>
          <w:bCs/>
          <w:color w:val="173B51"/>
          <w:sz w:val="24"/>
          <w:szCs w:val="24"/>
          <w:lang w:eastAsia="ru-RU"/>
        </w:rPr>
        <w:t xml:space="preserve"> правовых документов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b/>
          <w:bCs/>
          <w:color w:val="332E2D"/>
          <w:spacing w:val="2"/>
          <w:sz w:val="24"/>
          <w:szCs w:val="24"/>
          <w:u w:val="single"/>
          <w:lang w:eastAsia="ru-RU"/>
        </w:rPr>
        <w:t>Федеральный закон РФ от 23 февраля 2013 года №15 - ФЗ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b/>
          <w:bCs/>
          <w:color w:val="332E2D"/>
          <w:spacing w:val="2"/>
          <w:sz w:val="24"/>
          <w:szCs w:val="24"/>
          <w:u w:val="single"/>
          <w:lang w:eastAsia="ru-RU"/>
        </w:rPr>
        <w:t>«ОБ охране здоровья граждан от воздействия окружающего табачного дыма и последствий потребления табака», в редакции </w:t>
      </w:r>
      <w:r w:rsidRPr="00E868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от 30.12.2015 № 456 ФЗ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 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Статья 12. Запрет курения табака на отдельных территориях, в помещениях и на объектах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1. Для предотвращения воздействия окружающего табачного дыма на здоровье человека запрещается курение табака (за исключением случаев, установленных частью 2 настоящей статьи):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1) на территориях и в помещениях, предназначенных для оказания образовательных услуг, услуг учреждениями культуры и учреждениями органов по делам молодежи, услуг в области физической культуры и спорта.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Статья 15. Просвещение населения и информирование его о вреде потребления табака и вредном воздействии окружающего табачного дыма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2. Просвещение населения о вреде потребления табака и вредном воздействии окружающего табачного дыма осуществляется в семье, в процессе воспитания и обучения в образовательных организациях, в медицинских организациях, а также работодателями на рабочих местах.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Статья 20. Запрет продажи табачной продукции несовершеннолетним и несовершеннолетними, потребления табака несовершеннолетними, а также вовлечения детей в процесс потребления табака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1. Запрещаются продажа табачной продукции несовершеннолетним и несовершеннолетними, вовлечение детей в процесс потребления табака путем покупки для них либо передачи им табачных изделий или табачной продукции, предложения, требования употребить табачные изделия или табачную продукцию любым способом.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 xml:space="preserve">2. В случае возникновения у лица, непосредственно осуществляющего отпуск табачной продукции (продавца), сомнения в достижении лицом, приобретающим табачную продукцию (покупателем), совершеннолетия продавец обязан потребовать у покупателя </w:t>
      </w: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lastRenderedPageBreak/>
        <w:t>документ, удостоверяющий его личность (в том числе документ, удостоверяющий личность иностранного гражданина или лица без гражданства в Российской Федерации) и позволяющий установить возраст покупателя. Перечень соответствующих документов устанавливается уполномоченным Правительством Российской Федерации федеральным органом исполнительной власти.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Статья 23. Ответственность за нарушение настоящего Федерального закона</w:t>
      </w:r>
    </w:p>
    <w:p w:rsidR="00E8689C" w:rsidRPr="00E8689C" w:rsidRDefault="00E8689C" w:rsidP="00E8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</w:pPr>
      <w:r w:rsidRPr="00E8689C">
        <w:rPr>
          <w:rFonts w:ascii="Times New Roman" w:eastAsia="Times New Roman" w:hAnsi="Times New Roman" w:cs="Times New Roman"/>
          <w:color w:val="173B51"/>
          <w:sz w:val="24"/>
          <w:szCs w:val="24"/>
          <w:lang w:eastAsia="ru-RU"/>
        </w:rPr>
        <w:t>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 </w:t>
      </w:r>
      <w:r w:rsidRPr="00E868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дисциплинарная, гражданско-правовая, административная ответственность в соответствии с законом Российской Федерации.</w:t>
      </w:r>
    </w:p>
    <w:p w:rsidR="00AE3319" w:rsidRPr="00E8689C" w:rsidRDefault="00AE3319">
      <w:pPr>
        <w:rPr>
          <w:rFonts w:ascii="Times New Roman" w:hAnsi="Times New Roman" w:cs="Times New Roman"/>
          <w:sz w:val="24"/>
          <w:szCs w:val="24"/>
        </w:rPr>
      </w:pPr>
    </w:p>
    <w:sectPr w:rsidR="00AE3319" w:rsidRPr="00E86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23E"/>
    <w:rsid w:val="0005123E"/>
    <w:rsid w:val="007F0A27"/>
    <w:rsid w:val="00AE3319"/>
    <w:rsid w:val="00E8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948</Words>
  <Characters>5410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2019-10-14T18:36:00Z</dcterms:created>
  <dcterms:modified xsi:type="dcterms:W3CDTF">2019-10-14T19:05:00Z</dcterms:modified>
</cp:coreProperties>
</file>